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82" w:rsidRPr="009F2C8D" w:rsidRDefault="00CE6C82" w:rsidP="00CE6C82">
      <w:pPr>
        <w:spacing w:line="390" w:lineRule="exact"/>
        <w:jc w:val="center"/>
        <w:rPr>
          <w:rFonts w:ascii="仿宋" w:eastAsia="仿宋" w:hAnsi="仿宋"/>
          <w:bCs/>
          <w:sz w:val="32"/>
          <w:szCs w:val="32"/>
        </w:rPr>
      </w:pPr>
      <w:r w:rsidRPr="009F2C8D">
        <w:rPr>
          <w:rFonts w:ascii="仿宋" w:eastAsia="仿宋" w:hAnsi="仿宋" w:hint="eastAsia"/>
          <w:bCs/>
          <w:sz w:val="32"/>
          <w:szCs w:val="32"/>
        </w:rPr>
        <w:t>安全工程学院党委事迹简介</w:t>
      </w:r>
    </w:p>
    <w:p w:rsidR="00CE6C82" w:rsidRPr="009F2C8D" w:rsidRDefault="00CE6C82" w:rsidP="00CE6C82">
      <w:pPr>
        <w:rPr>
          <w:rFonts w:ascii="仿宋" w:eastAsia="仿宋" w:hAnsi="仿宋"/>
        </w:rPr>
      </w:pPr>
    </w:p>
    <w:p w:rsidR="00CE6C82" w:rsidRPr="009F2C8D" w:rsidRDefault="00CE6C82" w:rsidP="00CE6C82">
      <w:pPr>
        <w:spacing w:line="400" w:lineRule="exact"/>
        <w:ind w:firstLineChars="200" w:firstLine="480"/>
        <w:rPr>
          <w:rFonts w:ascii="仿宋" w:eastAsia="仿宋" w:hAnsi="仿宋"/>
          <w:bCs/>
          <w:sz w:val="24"/>
          <w:szCs w:val="24"/>
        </w:rPr>
      </w:pPr>
      <w:r w:rsidRPr="009F2C8D">
        <w:rPr>
          <w:rFonts w:ascii="仿宋" w:eastAsia="仿宋" w:hAnsi="仿宋" w:hint="eastAsia"/>
          <w:bCs/>
          <w:sz w:val="24"/>
          <w:szCs w:val="24"/>
        </w:rPr>
        <w:t>安全工程学院党委坚持以习近平新时代中国特色社会主义思想为指导，认真落实全面从严治党要求，落实立德树人根本任务，秉承“围绕中心抓党建，抓好党建促发展，发展成效验党建”的理念，以建设“中国特色、世界一流”的安全学科和推进“高水平研究型学院”建设为目标，突出党建引领，有力推动学科建设、人才培养、师资队伍建设、科学研究和教育教学等事业发展。</w:t>
      </w:r>
    </w:p>
    <w:p w:rsidR="00CE6C82" w:rsidRPr="009F2C8D" w:rsidRDefault="00CE6C82" w:rsidP="005E1B83">
      <w:pPr>
        <w:spacing w:beforeLines="50"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筑牢政治根基，确保党组织领导和运行机制到位。</w:t>
      </w:r>
      <w:r w:rsidRPr="009F2C8D">
        <w:rPr>
          <w:rFonts w:ascii="仿宋" w:eastAsia="仿宋" w:hAnsi="仿宋" w:hint="eastAsia"/>
          <w:bCs/>
          <w:sz w:val="24"/>
          <w:szCs w:val="24"/>
        </w:rPr>
        <w:t>学院党委聚焦政治建设，提高政治站位，</w:t>
      </w:r>
      <w:r w:rsidRPr="009F2C8D">
        <w:rPr>
          <w:rFonts w:ascii="仿宋" w:eastAsia="仿宋" w:hAnsi="仿宋"/>
          <w:bCs/>
          <w:sz w:val="24"/>
          <w:szCs w:val="24"/>
        </w:rPr>
        <w:t>坚持民主集中制，切实履行</w:t>
      </w:r>
      <w:r w:rsidRPr="009F2C8D">
        <w:rPr>
          <w:rFonts w:ascii="仿宋" w:eastAsia="仿宋" w:hAnsi="仿宋" w:hint="eastAsia"/>
          <w:bCs/>
          <w:sz w:val="24"/>
          <w:szCs w:val="24"/>
        </w:rPr>
        <w:t>党建</w:t>
      </w:r>
      <w:r w:rsidRPr="009F2C8D">
        <w:rPr>
          <w:rFonts w:ascii="仿宋" w:eastAsia="仿宋" w:hAnsi="仿宋"/>
          <w:bCs/>
          <w:sz w:val="24"/>
          <w:szCs w:val="24"/>
        </w:rPr>
        <w:t>主体责任</w:t>
      </w:r>
      <w:r w:rsidRPr="009F2C8D">
        <w:rPr>
          <w:rFonts w:ascii="仿宋" w:eastAsia="仿宋" w:hAnsi="仿宋" w:hint="eastAsia"/>
          <w:bCs/>
          <w:sz w:val="24"/>
          <w:szCs w:val="24"/>
        </w:rPr>
        <w:t>，</w:t>
      </w:r>
      <w:r w:rsidRPr="009F2C8D">
        <w:rPr>
          <w:rFonts w:ascii="仿宋" w:eastAsia="仿宋" w:hAnsi="仿宋"/>
          <w:bCs/>
          <w:sz w:val="24"/>
          <w:szCs w:val="24"/>
        </w:rPr>
        <w:t>强化制度建设，完善运行机制</w:t>
      </w:r>
      <w:r w:rsidRPr="009F2C8D">
        <w:rPr>
          <w:rFonts w:ascii="仿宋" w:eastAsia="仿宋" w:hAnsi="仿宋" w:hint="eastAsia"/>
          <w:bCs/>
          <w:sz w:val="24"/>
          <w:szCs w:val="24"/>
        </w:rPr>
        <w:t>，</w:t>
      </w:r>
      <w:r w:rsidRPr="009F2C8D">
        <w:rPr>
          <w:rFonts w:ascii="仿宋" w:eastAsia="仿宋" w:hAnsi="仿宋"/>
          <w:bCs/>
          <w:sz w:val="24"/>
          <w:szCs w:val="24"/>
        </w:rPr>
        <w:t>健全内部治理体系，提高科学决策和民主决策水平</w:t>
      </w:r>
      <w:r w:rsidRPr="009F2C8D">
        <w:rPr>
          <w:rFonts w:ascii="仿宋" w:eastAsia="仿宋" w:hAnsi="仿宋" w:hint="eastAsia"/>
          <w:bCs/>
          <w:sz w:val="24"/>
          <w:szCs w:val="24"/>
        </w:rPr>
        <w:t>，</w:t>
      </w:r>
      <w:r w:rsidRPr="009F2C8D">
        <w:rPr>
          <w:rFonts w:ascii="仿宋" w:eastAsia="仿宋" w:hAnsi="仿宋"/>
          <w:bCs/>
          <w:sz w:val="24"/>
          <w:szCs w:val="24"/>
        </w:rPr>
        <w:t>抓实党风廉政建设，激励师生党员对标先进典型，担当作为。</w:t>
      </w:r>
    </w:p>
    <w:p w:rsidR="00CE6C82" w:rsidRPr="009F2C8D" w:rsidRDefault="00CE6C82" w:rsidP="00CE6C82">
      <w:pPr>
        <w:widowControl/>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突出政治引领，确保政治把关作用到位。</w:t>
      </w:r>
      <w:r w:rsidRPr="009F2C8D">
        <w:rPr>
          <w:rFonts w:ascii="仿宋" w:eastAsia="仿宋" w:hAnsi="仿宋" w:hint="eastAsia"/>
          <w:bCs/>
          <w:sz w:val="24"/>
          <w:szCs w:val="24"/>
        </w:rPr>
        <w:t>学院党委严格落实责任，完善意识形态工作机制，制定《安全工程学院党委意识形态工作责任制实施细则》，加强引导管理，严把思想阵地入口关，强化舆论导向，管好线上线下宣传阵地。</w:t>
      </w:r>
    </w:p>
    <w:p w:rsidR="00CE6C82" w:rsidRPr="009F2C8D" w:rsidRDefault="00CE6C82" w:rsidP="00CE6C82">
      <w:pPr>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坚定政治信仰，确保思想政治工作到位。</w:t>
      </w:r>
      <w:r w:rsidRPr="009F2C8D">
        <w:rPr>
          <w:rFonts w:ascii="仿宋" w:eastAsia="仿宋" w:hAnsi="仿宋" w:hint="eastAsia"/>
          <w:bCs/>
          <w:sz w:val="24"/>
          <w:szCs w:val="24"/>
        </w:rPr>
        <w:t>学院党委坚持立德树人，强化思政教育与价值引领，聚焦国家能源发展战略和行业人才需求，推进具有安全特色的“三全育人”综合改革，传承学科精神，优化思政</w:t>
      </w:r>
      <w:r w:rsidRPr="009F2C8D">
        <w:rPr>
          <w:rFonts w:ascii="仿宋" w:eastAsia="仿宋" w:hAnsi="仿宋"/>
          <w:bCs/>
          <w:sz w:val="24"/>
          <w:szCs w:val="24"/>
        </w:rPr>
        <w:t>+专业特色课程</w:t>
      </w:r>
      <w:r w:rsidRPr="009F2C8D">
        <w:rPr>
          <w:rFonts w:ascii="仿宋" w:eastAsia="仿宋" w:hAnsi="仿宋" w:hint="eastAsia"/>
          <w:bCs/>
          <w:sz w:val="24"/>
          <w:szCs w:val="24"/>
        </w:rPr>
        <w:t>，把握“四个促进”，打造思政实践育人新模式。</w:t>
      </w:r>
    </w:p>
    <w:p w:rsidR="00CE6C82" w:rsidRPr="009F2C8D" w:rsidRDefault="00CE6C82" w:rsidP="00CE6C82">
      <w:pPr>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夯实制度基础，确保基层组织制度执行到位。</w:t>
      </w:r>
      <w:r w:rsidRPr="009F2C8D">
        <w:rPr>
          <w:rFonts w:ascii="仿宋" w:eastAsia="仿宋" w:hAnsi="仿宋" w:hint="eastAsia"/>
          <w:bCs/>
          <w:sz w:val="24"/>
          <w:szCs w:val="24"/>
        </w:rPr>
        <w:t>学院党委完善制度建设，凸显管理党员有力；做实主题教育，凸显教育党员有力；优化党支部设置，凸显组织师生有力；践行“三全育人”，凸显凝聚师生有力。</w:t>
      </w:r>
    </w:p>
    <w:p w:rsidR="00CE6C82" w:rsidRPr="009F2C8D" w:rsidRDefault="00CE6C82" w:rsidP="00CE6C82">
      <w:pPr>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深化内涵建设，确保推动改革发展到位。</w:t>
      </w:r>
      <w:r w:rsidRPr="009F2C8D">
        <w:rPr>
          <w:rFonts w:ascii="仿宋" w:eastAsia="仿宋" w:hAnsi="仿宋" w:hint="eastAsia"/>
          <w:bCs/>
          <w:sz w:val="24"/>
          <w:szCs w:val="24"/>
        </w:rPr>
        <w:t>学院党委加强党的领导，提升党委谋划力，实施党建“强基固本”工程，将党建工作与学院事业发展有效融合，同频共振。健全安全工作体系，体现党委风险防控力。打造一流师资队伍，彰显党委凝聚力，发挥党管人才的政治核心作用。产出一流科研成果，凸显党委组织力。培养一流安全人才，展现党委引领力。</w:t>
      </w:r>
    </w:p>
    <w:p w:rsidR="00CE6C82" w:rsidRPr="009F2C8D" w:rsidRDefault="00CE6C82" w:rsidP="00CE6C82">
      <w:pPr>
        <w:spacing w:line="400" w:lineRule="exact"/>
        <w:ind w:firstLineChars="200" w:firstLine="480"/>
        <w:rPr>
          <w:rFonts w:ascii="仿宋" w:eastAsia="仿宋" w:hAnsi="仿宋"/>
          <w:bCs/>
          <w:sz w:val="24"/>
          <w:szCs w:val="24"/>
        </w:rPr>
      </w:pPr>
      <w:r w:rsidRPr="009F2C8D">
        <w:rPr>
          <w:rFonts w:ascii="仿宋" w:eastAsia="仿宋" w:hAnsi="仿宋" w:hint="eastAsia"/>
          <w:bCs/>
          <w:sz w:val="24"/>
          <w:szCs w:val="24"/>
        </w:rPr>
        <w:t>近年来，安全工程学院各项事业取得稳定快速发展，安全科学与工程学科在教育部第四轮全国学科评估中位列A＋，连续三年软科中国最好学科排名位列第一，首轮“双一流”学科建设整体发展水平和可持续发展能力成效显著，打造了一流师资队伍，产出了一流科研成果，培养了一流安全人才。学院先后荣获江苏省教育工作先进集体、全国煤炭工业文明单位、校先进基层党组织、学生党建工作先进学院等荣誉称号，江苏高校党建工作创新奖二等奖1项，江苏高校最佳党日活动优胜奖1项，党建观察员制度入选中组部、教育部《基层党组织书记案例选编（高校版）》、江苏高校基层党建工作法百例，矿井通风与防灭火研究所第四</w:t>
      </w:r>
      <w:r w:rsidRPr="009F2C8D">
        <w:rPr>
          <w:rFonts w:ascii="仿宋" w:eastAsia="仿宋" w:hAnsi="仿宋" w:hint="eastAsia"/>
          <w:bCs/>
          <w:sz w:val="24"/>
          <w:szCs w:val="24"/>
        </w:rPr>
        <w:lastRenderedPageBreak/>
        <w:t>党支部通过“首批全国党建工作样板支部”验收，公共安全与消防研究所第二党支部荣获2021年度江苏省高校先进基层党组织。学院领导班子连续任期目标考核为“优秀”。</w:t>
      </w:r>
    </w:p>
    <w:p w:rsidR="006901F3" w:rsidRDefault="006901F3"/>
    <w:sectPr w:rsidR="006901F3" w:rsidSect="00690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83" w:rsidRDefault="005A4883" w:rsidP="005E1B83">
      <w:r>
        <w:separator/>
      </w:r>
    </w:p>
  </w:endnote>
  <w:endnote w:type="continuationSeparator" w:id="1">
    <w:p w:rsidR="005A4883" w:rsidRDefault="005A4883" w:rsidP="005E1B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83" w:rsidRDefault="005A4883" w:rsidP="005E1B83">
      <w:r>
        <w:separator/>
      </w:r>
    </w:p>
  </w:footnote>
  <w:footnote w:type="continuationSeparator" w:id="1">
    <w:p w:rsidR="005A4883" w:rsidRDefault="005A4883" w:rsidP="005E1B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6C82"/>
    <w:rsid w:val="005A4883"/>
    <w:rsid w:val="005E1B83"/>
    <w:rsid w:val="006901F3"/>
    <w:rsid w:val="00782A23"/>
    <w:rsid w:val="00CE6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1B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1B83"/>
    <w:rPr>
      <w:sz w:val="18"/>
      <w:szCs w:val="18"/>
    </w:rPr>
  </w:style>
  <w:style w:type="paragraph" w:styleId="a4">
    <w:name w:val="footer"/>
    <w:basedOn w:val="a"/>
    <w:link w:val="Char0"/>
    <w:uiPriority w:val="99"/>
    <w:semiHidden/>
    <w:unhideWhenUsed/>
    <w:rsid w:val="005E1B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1B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967</Characters>
  <Application>Microsoft Office Word</Application>
  <DocSecurity>0</DocSecurity>
  <Lines>8</Lines>
  <Paragraphs>2</Paragraphs>
  <ScaleCrop>false</ScaleCrop>
  <Company>Hewlett-Packard Company</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CUMT</dc:creator>
  <cp:lastModifiedBy>CUMT</cp:lastModifiedBy>
  <cp:revision>2</cp:revision>
  <dcterms:created xsi:type="dcterms:W3CDTF">2022-03-22T07:58:00Z</dcterms:created>
  <dcterms:modified xsi:type="dcterms:W3CDTF">2022-03-22T08:59:00Z</dcterms:modified>
</cp:coreProperties>
</file>